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left"/>
      </w:pPr>
      <w:r>
        <w:rPr>
          <w:b/>
          <w:color w:val="1B4F72"/>
          <w:sz w:val="18"/>
        </w:rPr>
        <w:t>EngageEngine™</w:t>
      </w:r>
      <w:r>
        <w:rPr>
          <w:color w:val="555555"/>
          <w:sz w:val="18"/>
        </w:rPr>
        <w:t xml:space="preserve">  ·  Demand Collapse Diagnostic  ·  Execution Vault</w:t>
      </w:r>
    </w:p>
    <w:p>
      <w:pPr>
        <w:spacing w:after="120"/>
      </w:pPr>
      <w:r>
        <w:rPr>
          <w:color w:val="CCCCCC"/>
          <w:sz w:val="14"/>
        </w:rPr>
        <w:t>────────────────────────────────────────────────────────────────────────────────</w:t>
      </w:r>
    </w:p>
    <w:p>
      <w:pPr>
        <w:spacing w:after="40"/>
      </w:pPr>
      <w:r>
        <w:rPr>
          <w:b/>
          <w:color w:val="1B4F72"/>
          <w:sz w:val="40"/>
        </w:rPr>
        <w:t>How to Use This Vault</w:t>
      </w:r>
    </w:p>
    <w:p>
      <w:pPr>
        <w:spacing w:before="240" w:after="80"/>
      </w:pPr>
      <w:r>
        <w:rPr>
          <w:b/>
          <w:color w:val="1B4F72"/>
          <w:sz w:val="26"/>
        </w:rPr>
        <w:t>Welcome to Your Execution Vault</w:t>
      </w:r>
    </w:p>
    <w:p>
      <w:pPr>
        <w:spacing w:after="100"/>
      </w:pPr>
      <w:r>
        <w:t>This vault contains the tools, templates, and step\-by\-step guides you need to execute your Fix Sprint. Everything is organized by problem area so you can focus on exactly what you need.</w:t>
      </w:r>
    </w:p>
    <w:p>
      <w:pPr>
        <w:spacing w:before="240" w:after="80"/>
      </w:pPr>
      <w:r>
        <w:rPr>
          <w:b/>
          <w:color w:val="1B4F72"/>
          <w:sz w:val="26"/>
        </w:rPr>
        <w:t>How to Use This Vault</w:t>
      </w:r>
    </w:p>
    <w:p>
      <w:pPr>
        <w:pStyle w:val="ListBullet"/>
        <w:spacing w:after="40"/>
      </w:pPr>
      <w:r>
        <w:t>__Start with your Prescription\. __It tells you which problem area to fix first\.</w:t>
      </w:r>
    </w:p>
    <w:p>
      <w:pPr>
        <w:pStyle w:val="ListBullet"/>
        <w:spacing w:after="40"/>
      </w:pPr>
      <w:r>
        <w:t>__Go to that folder only\. __Ignore the other folders for now\. Fixing more than one thing at a time doesn't work\.</w:t>
      </w:r>
    </w:p>
    <w:p>
      <w:pPr>
        <w:pStyle w:val="ListBullet"/>
        <w:spacing w:after="40"/>
      </w:pPr>
      <w:r>
        <w:t>__Follow the checklist\. __Each folder has a master checklist\. Work through it in order\.</w:t>
      </w:r>
    </w:p>
    <w:p>
      <w:pPr>
        <w:pStyle w:val="ListBullet"/>
        <w:spacing w:after="40"/>
      </w:pPr>
      <w:r>
        <w:t>__Use the templates\. __Don't start from scratch\. Fill in the blanks\.</w:t>
      </w:r>
    </w:p>
    <w:p>
      <w:pPr>
        <w:pStyle w:val="ListBullet"/>
        <w:spacing w:after="40"/>
      </w:pPr>
      <w:r>
        <w:t>__Track your progress\. __Check things off as you go\. Small wins build momentum\.</w:t>
      </w:r>
    </w:p>
    <w:p>
      <w:pPr>
        <w:spacing w:before="240" w:after="80"/>
      </w:pPr>
      <w:r>
        <w:rPr>
          <w:b/>
          <w:color w:val="1B4F72"/>
          <w:sz w:val="26"/>
        </w:rPr>
        <w:t>What's in Each Folder</w:t>
      </w:r>
    </w:p>
    <w:p>
      <w:pPr>
        <w:spacing w:after="100"/>
      </w:pPr>
      <w:r>
        <w:t>Folder</w:t>
      </w:r>
    </w:p>
    <w:p>
      <w:pPr>
        <w:spacing w:after="100"/>
      </w:pPr>
      <w:r>
        <w:t>What's Inside</w:t>
      </w:r>
    </w:p>
    <w:p>
      <w:pPr>
        <w:spacing w:after="100"/>
      </w:pPr>
      <w:r>
        <w:t>01 \- Not Seen at Decision Time</w:t>
      </w:r>
    </w:p>
    <w:p>
      <w:pPr>
        <w:spacing w:after="100"/>
      </w:pPr>
      <w:r>
        <w:t>Guides for getting found: Google Business Profile optimization, listings cleanup, local SEO basics, directory submissions</w:t>
      </w:r>
    </w:p>
    <w:p>
      <w:pPr>
        <w:spacing w:after="100"/>
      </w:pPr>
      <w:r>
        <w:t>02 \- Seen but Not Trusted</w:t>
      </w:r>
    </w:p>
    <w:p>
      <w:pPr>
        <w:spacing w:after="100"/>
      </w:pPr>
      <w:r>
        <w:t>Guides for consistent messaging: website messaging audit, service page templates, marketing message alignment checklist</w:t>
      </w:r>
    </w:p>
    <w:p>
      <w:pPr>
        <w:spacing w:after="100"/>
      </w:pPr>
      <w:r>
        <w:t>03 \- Confidence Failure</w:t>
      </w:r>
    </w:p>
    <w:p>
      <w:pPr>
        <w:spacing w:after="100"/>
      </w:pPr>
      <w:r>
        <w:t>Guides for building trust: review collection system, testimonial templates, social proof stacking, guarantee creation</w:t>
      </w:r>
    </w:p>
    <w:p>
      <w:pPr>
        <w:spacing w:after="100"/>
      </w:pPr>
      <w:r>
        <w:t>04 \- Action Failure</w:t>
      </w:r>
    </w:p>
    <w:p>
      <w:pPr>
        <w:spacing w:after="100"/>
      </w:pPr>
      <w:r>
        <w:t>Guides for removing friction: CTA optimization, form simplification, follow\-up sequences, conversion path audit</w:t>
      </w:r>
    </w:p>
    <w:p>
      <w:pPr>
        <w:spacing w:before="240" w:after="80"/>
      </w:pPr>
      <w:r>
        <w:rPr>
          <w:b/>
          <w:color w:val="1B4F72"/>
          <w:sz w:val="26"/>
        </w:rPr>
        <w:t>The Golden Rule</w:t>
      </w:r>
    </w:p>
    <w:p>
      <w:pPr>
        <w:spacing w:after="100"/>
      </w:pPr>
      <w:r>
        <w:t>Fix one thing at a time. The sequence matters. If you skip ahead or try to fix everything at once, you'll waste time and money on things that don't work yet because something earlier is still broken.</w:t>
      </w:r>
    </w:p>
    <w:p>
      <w:pPr>
        <w:spacing w:before="240" w:after="80"/>
      </w:pPr>
      <w:r>
        <w:rPr>
          <w:b/>
          <w:color w:val="1B4F72"/>
          <w:sz w:val="26"/>
        </w:rPr>
        <w:t>Need Help?</w:t>
      </w:r>
    </w:p>
    <w:p>
      <w:pPr>
        <w:spacing w:after="100"/>
      </w:pPr>
      <w:r>
        <w:t>This package is designed for you to execute on your own. But if you get stuck or want expert guidance, you can upgrade to our done\-with\-you service at any time. Just reach out.</w:t>
      </w:r>
    </w:p>
    <w:p/>
    <w:p>
      <w:pPr>
        <w:spacing w:before="240" w:after="40"/>
      </w:pPr>
      <w:r>
        <w:rPr>
          <w:color w:val="CCCCCC"/>
          <w:sz w:val="14"/>
        </w:rPr>
        <w:t>────────────────────────────────────────────────────────────────────────────────</w:t>
      </w:r>
    </w:p>
    <w:p>
      <w:r>
        <w:rPr>
          <w:b/>
          <w:color w:val="1B4F72"/>
          <w:sz w:val="16"/>
        </w:rPr>
        <w:t>EngageEngine™</w:t>
      </w:r>
      <w:r>
        <w:rPr>
          <w:color w:val="555555"/>
          <w:sz w:val="16"/>
        </w:rPr>
        <w:t xml:space="preserve">  |  marketingperformance.net  |  </w:t>
      </w:r>
      <w:r>
        <w:rPr>
          <w:i/>
          <w:color w:val="555555"/>
          <w:sz w:val="16"/>
        </w:rPr>
        <w:t>You're bleeding money somewhere. We find it. Then we fix it.</w:t>
      </w:r>
    </w:p>
    <w:sectPr w:rsidR="00FC693F" w:rsidRPr="0006063C" w:rsidSect="00034616">
      <w:pgSz w:w="12240" w:h="15840"/>
      <w:pgMar w:top="1134"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color w:val="555555"/>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